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2B3" w:rsidRPr="002A62B3" w:rsidRDefault="002A62B3" w:rsidP="002A6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2A62B3" w:rsidRPr="002A62B3" w:rsidRDefault="002A62B3" w:rsidP="002A62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ФЕДЕРАЛЬНОЕ МЕДИКО-БИОЛОГИЧЕСКОЕ АГЕНТСТВО</w:t>
      </w:r>
    </w:p>
    <w:p w:rsidR="002A62B3" w:rsidRPr="002A62B3" w:rsidRDefault="002A62B3" w:rsidP="002A62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(ФМБА России)</w:t>
      </w:r>
    </w:p>
    <w:p w:rsidR="002A62B3" w:rsidRPr="002A62B3" w:rsidRDefault="002A62B3" w:rsidP="002A62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62B3" w:rsidRPr="002A62B3" w:rsidRDefault="002A62B3" w:rsidP="002A62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МЕЖРегиональное управление № 122</w:t>
      </w:r>
    </w:p>
    <w:p w:rsidR="002A62B3" w:rsidRPr="002A62B3" w:rsidRDefault="002A62B3" w:rsidP="002A62B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62B3" w:rsidRPr="002A62B3" w:rsidRDefault="002A62B3" w:rsidP="002A62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Территориальный отдел по городу Сосновый Бор Ленинградской области</w:t>
      </w:r>
    </w:p>
    <w:p w:rsidR="002A62B3" w:rsidRPr="002A62B3" w:rsidRDefault="002A62B3" w:rsidP="002A62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62B3" w:rsidRPr="002A62B3" w:rsidRDefault="002A62B3" w:rsidP="002A62B3">
      <w:pPr>
        <w:tabs>
          <w:tab w:val="left" w:pos="10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A62B3" w:rsidRPr="002A62B3" w:rsidRDefault="002A62B3" w:rsidP="002A6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B3" w:rsidRPr="002A62B3" w:rsidRDefault="002A62B3" w:rsidP="002A6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B3" w:rsidRPr="002A62B3" w:rsidRDefault="002A62B3" w:rsidP="002A6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26A" w:rsidRPr="006C226A" w:rsidRDefault="002A62B3" w:rsidP="006C226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226A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  <w:r w:rsidR="006C226A" w:rsidRPr="006C226A">
        <w:rPr>
          <w:rFonts w:ascii="Times New Roman" w:hAnsi="Times New Roman" w:cs="Times New Roman"/>
          <w:b/>
          <w:bCs/>
          <w:sz w:val="24"/>
          <w:szCs w:val="24"/>
        </w:rPr>
        <w:t xml:space="preserve">о правоприменительной практике </w:t>
      </w:r>
    </w:p>
    <w:p w:rsidR="006C226A" w:rsidRPr="006C226A" w:rsidRDefault="006C226A" w:rsidP="006C226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226A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государственного контроля за обеспечением безопасности донорской крови и ее компонентов на территории Ленинградской области </w:t>
      </w:r>
    </w:p>
    <w:p w:rsidR="006C226A" w:rsidRPr="006C226A" w:rsidRDefault="006C226A" w:rsidP="006C226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226A">
        <w:rPr>
          <w:rFonts w:ascii="Times New Roman" w:hAnsi="Times New Roman" w:cs="Times New Roman"/>
          <w:b/>
          <w:bCs/>
          <w:sz w:val="24"/>
          <w:szCs w:val="24"/>
        </w:rPr>
        <w:t>за 1 квартал 2018 год</w:t>
      </w:r>
    </w:p>
    <w:p w:rsidR="002A62B3" w:rsidRPr="002A62B3" w:rsidRDefault="002A62B3" w:rsidP="002A62B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-426" w:right="-2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B3" w:rsidRPr="002A62B3" w:rsidRDefault="002A62B3" w:rsidP="002A62B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2B3" w:rsidRPr="002A62B3" w:rsidRDefault="002A62B3" w:rsidP="002A62B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A62B3" w:rsidRPr="002A62B3" w:rsidRDefault="002A62B3" w:rsidP="002A62B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2B3" w:rsidRPr="002A62B3" w:rsidRDefault="002A62B3" w:rsidP="002A62B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2B3" w:rsidRPr="002A62B3" w:rsidRDefault="002A62B3" w:rsidP="002A62B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62B3" w:rsidRPr="002A62B3" w:rsidRDefault="002A62B3" w:rsidP="002A62B3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A62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 Сосновый Бор, </w:t>
      </w:r>
    </w:p>
    <w:p w:rsidR="004B3A66" w:rsidRDefault="002A62B3" w:rsidP="002A62B3">
      <w:pPr>
        <w:spacing w:after="0" w:line="240" w:lineRule="auto"/>
        <w:ind w:right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B3A66" w:rsidSect="00E2184A">
          <w:pgSz w:w="16838" w:h="11906" w:orient="landscape"/>
          <w:pgMar w:top="851" w:right="1134" w:bottom="1134" w:left="851" w:header="709" w:footer="709" w:gutter="0"/>
          <w:cols w:space="708"/>
          <w:docGrid w:linePitch="360"/>
        </w:sectPr>
      </w:pPr>
      <w:r w:rsidRPr="002A62B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2018г.</w:t>
      </w:r>
    </w:p>
    <w:p w:rsidR="002A62B3" w:rsidRPr="002A62B3" w:rsidRDefault="002A62B3" w:rsidP="00E21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2B3">
        <w:rPr>
          <w:rFonts w:ascii="Times New Roman" w:hAnsi="Times New Roman"/>
          <w:b/>
          <w:sz w:val="28"/>
          <w:szCs w:val="28"/>
        </w:rPr>
        <w:lastRenderedPageBreak/>
        <w:t xml:space="preserve">Доклад о результатах контрольно-надзорной </w:t>
      </w:r>
      <w:r w:rsidR="004B3A66" w:rsidRPr="002A62B3">
        <w:rPr>
          <w:rFonts w:ascii="Times New Roman" w:hAnsi="Times New Roman"/>
          <w:b/>
          <w:sz w:val="28"/>
          <w:szCs w:val="28"/>
        </w:rPr>
        <w:t>деятельности в</w:t>
      </w:r>
      <w:r w:rsidRPr="002A62B3">
        <w:rPr>
          <w:rFonts w:ascii="Times New Roman" w:hAnsi="Times New Roman"/>
          <w:b/>
          <w:sz w:val="28"/>
          <w:szCs w:val="28"/>
        </w:rPr>
        <w:t xml:space="preserve"> сфере донорства крови и ее компонентов за 1 квартал 2018 года</w:t>
      </w:r>
    </w:p>
    <w:p w:rsidR="002A62B3" w:rsidRPr="002A62B3" w:rsidRDefault="002A62B3" w:rsidP="00E2184A">
      <w:pPr>
        <w:widowControl w:val="0"/>
        <w:tabs>
          <w:tab w:val="left" w:pos="1080"/>
          <w:tab w:val="left" w:pos="2977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62B3">
        <w:rPr>
          <w:rFonts w:ascii="Times New Roman" w:hAnsi="Times New Roman" w:cs="Times New Roman"/>
          <w:sz w:val="24"/>
          <w:szCs w:val="24"/>
        </w:rPr>
        <w:t xml:space="preserve">Настоящий доклад </w:t>
      </w:r>
      <w:r w:rsidR="004B3A66" w:rsidRPr="002A62B3">
        <w:rPr>
          <w:rFonts w:ascii="Times New Roman" w:hAnsi="Times New Roman" w:cs="Times New Roman"/>
          <w:sz w:val="24"/>
          <w:szCs w:val="24"/>
        </w:rPr>
        <w:t>подготовлен с</w:t>
      </w:r>
      <w:r w:rsidRPr="002A62B3">
        <w:rPr>
          <w:rFonts w:ascii="Times New Roman" w:hAnsi="Times New Roman" w:cs="Times New Roman"/>
          <w:sz w:val="24"/>
          <w:szCs w:val="24"/>
        </w:rPr>
        <w:t xml:space="preserve"> целью реализации информационной политики по работе с предпринимательским сообществом, </w:t>
      </w:r>
      <w:r w:rsidRPr="002A62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повышению грамотности населения в сфере донорства крови и ее компонентов на территориях и в организациях, подлежащих обслуживанию Территориальным отделом по городу Сосновый Бор Межрегионального </w:t>
      </w:r>
      <w:r w:rsidR="004B3A66" w:rsidRPr="002A62B3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№</w:t>
      </w:r>
      <w:r w:rsidRPr="002A62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122 ФМБА России.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</w:t>
      </w:r>
      <w:r w:rsidRPr="002A62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отдел Межрегионального управления № 122 Федерального медико-биологического агентства осуществляет функции по контролю и надзору в сфере санитарно-эпидемиологического благополучия работников организаций с особо опасными условиями труда, расположенными на территории</w:t>
      </w:r>
      <w:r w:rsidR="003D3377" w:rsidRPr="00D50F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Муниципального образования</w:t>
      </w:r>
      <w:r w:rsidR="00D50F15" w:rsidRPr="00D50F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Сосновоборский городской округ</w:t>
      </w:r>
      <w:r w:rsidRPr="002A62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 также контроль за </w:t>
      </w:r>
      <w:r w:rsidR="00CF4704" w:rsidRPr="00D50F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обеспечением </w:t>
      </w:r>
      <w:r w:rsidR="00CF4704" w:rsidRPr="00D50F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безопасности </w:t>
      </w:r>
      <w:r w:rsidRPr="002A62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донорской крови и ее компонентов, на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Ленинградской области (далее - государственный контроль крови). </w:t>
      </w:r>
    </w:p>
    <w:p w:rsidR="002A62B3" w:rsidRPr="002A62B3" w:rsidRDefault="002A62B3" w:rsidP="00E2184A">
      <w:pPr>
        <w:tabs>
          <w:tab w:val="left" w:pos="720"/>
        </w:tabs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62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первый квартал специалистами </w:t>
      </w:r>
      <w:r w:rsidRPr="002A62B3">
        <w:rPr>
          <w:rFonts w:ascii="Times New Roman" w:hAnsi="Times New Roman" w:cs="Times New Roman"/>
          <w:sz w:val="24"/>
          <w:szCs w:val="24"/>
        </w:rPr>
        <w:t xml:space="preserve">Территориального отдела пол г. Сосновый Бор Межрегионального управления № 122 ФМБА России проведено 3 проверки, (2 внеплановые и 1 плановая проверка). </w:t>
      </w:r>
    </w:p>
    <w:p w:rsidR="002A62B3" w:rsidRPr="002A62B3" w:rsidRDefault="00CF4704" w:rsidP="00E2184A">
      <w:pPr>
        <w:tabs>
          <w:tab w:val="left" w:pos="720"/>
        </w:tabs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0F15">
        <w:rPr>
          <w:rFonts w:ascii="Times New Roman" w:hAnsi="Times New Roman" w:cs="Times New Roman"/>
          <w:color w:val="000000" w:themeColor="text1"/>
          <w:sz w:val="24"/>
          <w:szCs w:val="24"/>
        </w:rPr>
        <w:t>Плановая проверка</w:t>
      </w:r>
      <w:r w:rsidR="002A62B3" w:rsidRPr="002A62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проводилась </w:t>
      </w:r>
      <w:r w:rsidR="002A62B3" w:rsidRPr="002A62B3">
        <w:rPr>
          <w:rFonts w:ascii="Times New Roman" w:hAnsi="Times New Roman" w:cs="Times New Roman"/>
          <w:sz w:val="24"/>
          <w:szCs w:val="24"/>
        </w:rPr>
        <w:t>с целью: исполнения функции контроля в сфере донорства крови и её компонентов согласно сводному плану проверок субъектов предпринимательства на 2018 год, размещенному на официальном сайте Генеральной прокуратуры Российской Федерации. Внеплановые проверки проведены с целью контроля выполнения предписания</w:t>
      </w:r>
      <w:r w:rsidR="002A62B3"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устранении выявленных нарушений</w:t>
      </w:r>
      <w:r w:rsidR="002A62B3" w:rsidRPr="002A62B3">
        <w:rPr>
          <w:rFonts w:ascii="Times New Roman" w:hAnsi="Times New Roman" w:cs="Times New Roman"/>
          <w:sz w:val="24"/>
          <w:szCs w:val="24"/>
        </w:rPr>
        <w:t xml:space="preserve">, </w:t>
      </w:r>
      <w:r w:rsidR="002A62B3"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выданного проверяемому лицу, срок для исполнения которого истек;</w:t>
      </w:r>
    </w:p>
    <w:p w:rsidR="002A62B3" w:rsidRPr="002A62B3" w:rsidRDefault="002A62B3" w:rsidP="00E2184A">
      <w:pPr>
        <w:tabs>
          <w:tab w:val="left" w:pos="720"/>
        </w:tabs>
        <w:spacing w:after="0" w:line="24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настоящих проверок являются: выявление нарушений в деятельности проверяемой организации и формирование предложений по принятию мер по устранению выявленных нарушений.</w:t>
      </w:r>
    </w:p>
    <w:p w:rsidR="002A62B3" w:rsidRPr="002A62B3" w:rsidRDefault="002A62B3" w:rsidP="00E2184A">
      <w:pPr>
        <w:tabs>
          <w:tab w:val="left" w:pos="720"/>
        </w:tabs>
        <w:autoSpaceDE w:val="0"/>
        <w:autoSpaceDN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Проверки проводятся на основании: </w:t>
      </w:r>
    </w:p>
    <w:p w:rsidR="002A62B3" w:rsidRPr="002A62B3" w:rsidRDefault="002A62B3" w:rsidP="00E2184A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2A62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ч. 3 ст. 9;</w:t>
      </w:r>
    </w:p>
    <w:p w:rsidR="002A62B3" w:rsidRPr="00CF4704" w:rsidRDefault="002A62B3" w:rsidP="00E2184A">
      <w:pPr>
        <w:numPr>
          <w:ilvl w:val="0"/>
          <w:numId w:val="1"/>
        </w:numPr>
        <w:autoSpaceDE w:val="0"/>
        <w:autoSpaceDN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о Межрегиональном управлении № 122 ФМБА России, утвержденное приказом ФМБА России от 07.10.2010 № 640. </w:t>
      </w:r>
    </w:p>
    <w:p w:rsidR="00CF4704" w:rsidRPr="002A62B3" w:rsidRDefault="00CF4704" w:rsidP="00E2184A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62B3" w:rsidRPr="002A62B3" w:rsidRDefault="002A62B3" w:rsidP="00E2184A">
      <w:pPr>
        <w:spacing w:after="0" w:line="240" w:lineRule="auto"/>
        <w:ind w:firstLine="425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A62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Нормативно – правовая база 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При реализации государственной функции по контролю и надзору в сфере донорства крови и её компонентов Территориальный отдел по городу Сосновый Бор Межрегионального управления № 122 ФМБА России руководствуется Конституцией Российской Федерации, а также следующими нормативно-правовыми актами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подлежащими проверке:</w:t>
      </w:r>
    </w:p>
    <w:p w:rsidR="002A62B3" w:rsidRPr="002A62B3" w:rsidRDefault="002A62B3" w:rsidP="00E2184A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Федеральные законы</w:t>
      </w:r>
    </w:p>
    <w:p w:rsidR="002A62B3" w:rsidRPr="002A62B3" w:rsidRDefault="002A62B3" w:rsidP="00E2184A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«Гражданский кодекс Российской Федерации» от 26.01.1996 № 14-ФЗ.</w:t>
      </w:r>
    </w:p>
    <w:p w:rsidR="002A62B3" w:rsidRPr="002A62B3" w:rsidRDefault="002A62B3" w:rsidP="00E2184A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«Гражданский кодекс Российской Федерации (часть первая)» от 30.11.1994 № 51-ФЗ.</w:t>
      </w:r>
    </w:p>
    <w:p w:rsidR="002A62B3" w:rsidRPr="002A62B3" w:rsidRDefault="002A62B3" w:rsidP="00E2184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«О донорстве крови и её компонентов» от 20.07.2012 № 125-ФЗ.</w:t>
      </w:r>
    </w:p>
    <w:p w:rsidR="002A62B3" w:rsidRPr="002A62B3" w:rsidRDefault="002A62B3" w:rsidP="00E2184A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основах охраны здоровья граждан в Российской Федерации» от 21.11.2011 № 323-ФЗ.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Указы Президента Российской Федерации, постановления и распоряжения Правительства Российской Федерации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Постановление Правительства Российской Федерации от 06.08.2013 № 674 «Об утверждении Правил безвозмездного обеспечения медицинских, образовательных и научных организаций, подведомственных федеральным органам исполнительной власти и государственным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академиям наук, а также организаций федеральных органов исполнительной власти, в которых федеральным законом предусмотрена военная и приравненная к ней служба, донорской кровью и (или) ее компонентами для клинического использования».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 от 05.08.2013 № 667«Правила ведения единой базы данных по осуществлению мероприятий, связанных с обеспечением безопасности донорской крови и ее компонентов, развитием, организацией и пропагандой донорства крови и ее компонентов».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Постановление Правительства Российской Федерации от 12.04.2013 № 332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«Правила осуществления безвозмездной передачи донорской крови и (или) ее компонентов организациями, входящими в службу крови».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Правительства Российской Федерации от 12.04.2013 № 331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«Правила обеспечения медицинских, образовательных, научных и иных организаций донорской кровью и (или) ее компонентами в иных целях, кроме клинического использования».</w:t>
      </w:r>
    </w:p>
    <w:p w:rsidR="002A62B3" w:rsidRPr="002A62B3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остановление Правительства Российской Федерации от 16.04.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2012 № 291«Положение о лицензировании 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«Сколково»)».</w:t>
      </w:r>
    </w:p>
    <w:p w:rsidR="002A62B3" w:rsidRPr="002A62B3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2A6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Российской Федерации от 31.12.2010 № 1230 «Правила и методы исследований и правил отбора образцов донорской крови, необходимые для применения и исполнения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терапии».</w:t>
      </w:r>
    </w:p>
    <w:p w:rsidR="002A62B3" w:rsidRPr="002A62B3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2A62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A6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Российской Федерации от 26.01.2010 № 29 «Технический регламент о требованиях безопасности крови, её продуктов, кровезамещающих растворов и технических средств, используемых в трансфузионно-инфузионной терапии».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A62B3" w:rsidRPr="002A62B3" w:rsidRDefault="002A62B3" w:rsidP="00E2184A">
      <w:pPr>
        <w:autoSpaceDE w:val="0"/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p w:rsidR="002A62B3" w:rsidRPr="00E2184A" w:rsidRDefault="002A62B3" w:rsidP="00E2184A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19.07.2013 № 478н «Норматив запаса донорской крови и (или) ее компонентов, а также порядок его формирования и расходования».</w:t>
      </w:r>
    </w:p>
    <w:p w:rsidR="002A62B3" w:rsidRPr="00E2184A" w:rsidRDefault="002A62B3" w:rsidP="00E2184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03.06.2013 № 348н «О порядке представления информации о реакциях и об осложнениях, возникших у реципиентов в связи с трансфузией (переливанием) донорской крови и (или) ее компонентов, в федеральный орган исполнительной власти, осуществляющий функции по организации деятельности службы крови».</w:t>
      </w:r>
    </w:p>
    <w:p w:rsidR="002A62B3" w:rsidRPr="00E2184A" w:rsidRDefault="002A62B3" w:rsidP="00E2184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02.04.2013 № 183н «Правила клинического использования донорской крови и (или) ее компонентов».</w:t>
      </w:r>
    </w:p>
    <w:p w:rsidR="002A62B3" w:rsidRPr="00E2184A" w:rsidRDefault="002A62B3" w:rsidP="00E2184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11.03.2013 № 121н «Требования к организации и выполнению работ (услуг) при оказании первичной медико-санитарной, </w:t>
      </w:r>
      <w:r w:rsidRPr="00E2184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специализированной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</w:t>
      </w:r>
      <w:r w:rsidRPr="00E2184A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высокотехнологичной),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скорой (в том числе скорой </w:t>
      </w:r>
      <w:r w:rsidRPr="00E2184A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специализированной),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</w:t>
      </w:r>
      <w:r w:rsidRPr="00E2184A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освидетельствований 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санитарно-</w:t>
      </w:r>
      <w:r w:rsidRPr="00E2184A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противоэпидемических 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(профилактических) мероприятий в рамках оказания медицинской помощи, при трансплантации (пересадке) органов и (или) тканей, обращении донорской крови и (или) ее компонентов в медицинских целях».</w:t>
      </w:r>
    </w:p>
    <w:p w:rsidR="002A62B3" w:rsidRPr="00E2184A" w:rsidRDefault="002A62B3" w:rsidP="00E2184A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и социального развития Российской Федерации от 28.03.2012 № 278н «Требования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оснащения».</w:t>
      </w:r>
    </w:p>
    <w:p w:rsidR="002A62B3" w:rsidRPr="00E2184A" w:rsidRDefault="002A62B3" w:rsidP="00E218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здравоохранения и социального развития Российской Федерации от 29.09.2011 № 1093н «Об утверждении административного регламента Федерального медико-биологического агентства по исполнению государственной функции по контролю и надзору в сфере донорства крови и ее компонентов»</w:t>
      </w:r>
    </w:p>
    <w:p w:rsidR="002A62B3" w:rsidRPr="00E2184A" w:rsidRDefault="002A62B3" w:rsidP="00E2184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16.02.2004 № 82«О совершенствовании работы по профилактике посттрансфузионных осложнений»</w:t>
      </w:r>
    </w:p>
    <w:p w:rsidR="002A62B3" w:rsidRPr="00E2184A" w:rsidRDefault="002A62B3" w:rsidP="00E2184A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25.09.2002 № 363«Инструкция по применению компонентов крови».</w:t>
      </w:r>
    </w:p>
    <w:p w:rsidR="002A62B3" w:rsidRPr="00E2184A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31.01.2002 № 25 «О введении в действие отраслевого классификатора «Консервированная кровь человека и ее компоненты».</w:t>
      </w:r>
    </w:p>
    <w:p w:rsidR="002A62B3" w:rsidRPr="00E2184A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14.09.2001 № 364«Порядок медицинского обследования донора крови и её компонентов».</w:t>
      </w:r>
    </w:p>
    <w:p w:rsidR="002A62B3" w:rsidRP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09.01.1998 № 2 «Об утверждении инструкций по иммуносерологии».</w:t>
      </w:r>
    </w:p>
    <w:p w:rsidR="002A62B3" w:rsidRP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Pr="00E21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здравоохранения Российской Федерации от 29.05.1997 № 172«О введении в номенклатуру врачебных и провизорских специальностей «Трансфузиология».  </w:t>
      </w:r>
    </w:p>
    <w:p w:rsidR="002A62B3" w:rsidRP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1 ч. 2 ст. 8.2 Федерального закона </w:t>
      </w:r>
      <w:r w:rsidRPr="00E2184A">
        <w:rPr>
          <w:rFonts w:ascii="Times New Roman" w:hAnsi="Times New Roman" w:cs="Times New Roman"/>
          <w:sz w:val="24"/>
          <w:szCs w:val="24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официальных сайтах органов государственного контроля в сети «Интернет» для каждого вида государственного контроля размещаются перечни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контроля, а также тексты соответствующих нормативных правовых актов.</w:t>
      </w:r>
    </w:p>
    <w:p w:rsidR="002A62B3" w:rsidRP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Комментарии и предложения в отношении содержания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государственного контроля за обеспечением безопасности донорской крови и ее компонентов, могут быть направлены заинтересованными лицами через форму обратной связи (сервер «Подать обращение»).</w:t>
      </w:r>
    </w:p>
    <w:p w:rsidR="002A62B3" w:rsidRP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Вступили в </w:t>
      </w:r>
      <w:r w:rsidR="004B3A66"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положения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8 ст. 8.1 Федерального закона </w:t>
      </w:r>
      <w:r w:rsidRPr="00E2184A">
        <w:rPr>
          <w:rFonts w:ascii="Times New Roman" w:hAnsi="Times New Roman" w:cs="Times New Roman"/>
          <w:sz w:val="24"/>
          <w:szCs w:val="24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индикаторов риска нарушения обязательных требований.</w:t>
      </w:r>
    </w:p>
    <w:p w:rsidR="002A62B3" w:rsidRPr="002A62B3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указанной нормой, Положениями о видах федерального государственного контроля, указанных в ч. 1 ст. 8.1 Федерального закона </w:t>
      </w:r>
      <w:r w:rsidRPr="00E2184A">
        <w:rPr>
          <w:rFonts w:ascii="Times New Roman" w:hAnsi="Times New Roman" w:cs="Times New Roman"/>
          <w:sz w:val="24"/>
          <w:szCs w:val="24"/>
        </w:rPr>
        <w:t xml:space="preserve">от 26.12.2008 № 294-ФЗ «О защите прав юридических лиц и индивидуальных предпринимателей при осуществлении государственного </w:t>
      </w:r>
      <w:r w:rsidRPr="002A62B3">
        <w:rPr>
          <w:rFonts w:ascii="Times New Roman" w:hAnsi="Times New Roman" w:cs="Times New Roman"/>
          <w:sz w:val="24"/>
          <w:szCs w:val="24"/>
        </w:rPr>
        <w:t>контроля (надзора) и муниципального контроля»</w:t>
      </w: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может быть предусмотрено использование органами государственного контроля для определения необходимости проведения внеплановых проверок и иных мероприятий по контролю, индикаторов риска нарушения обязательных требований. Индикаторы риска нарушения обязательных требований разрабатываются и утверждаются федеральными органами исполнительной власти, осуществляющими функции по выработке и реализации государственной политики и нормативно-правовому регулированию в установленной сфере деятельности, и подлежат размещению в сети «Интернет».</w:t>
      </w:r>
    </w:p>
    <w:p w:rsidR="002A62B3" w:rsidRPr="002A62B3" w:rsidRDefault="002A62B3" w:rsidP="00E2184A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ФМБА России ведет работу по определению индикаторов риска нарушения обязательных требований законодательства о донорстве крови и ее компонентов.</w:t>
      </w:r>
    </w:p>
    <w:p w:rsidR="002A62B3" w:rsidRPr="002A62B3" w:rsidRDefault="002A62B3" w:rsidP="00E2184A">
      <w:pPr>
        <w:spacing w:after="0" w:line="240" w:lineRule="auto"/>
        <w:ind w:firstLine="42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62B3" w:rsidRPr="002A62B3" w:rsidRDefault="002A62B3" w:rsidP="00E2184A">
      <w:pPr>
        <w:spacing w:after="0" w:line="240" w:lineRule="auto"/>
        <w:ind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2A62B3">
        <w:rPr>
          <w:rFonts w:ascii="Times New Roman" w:eastAsia="Calibri" w:hAnsi="Times New Roman" w:cs="Times New Roman"/>
          <w:b/>
          <w:sz w:val="24"/>
          <w:szCs w:val="24"/>
        </w:rPr>
        <w:t>Государственный контроль (надзор).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2A62B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Государственный контроль (надзор) - одна из основных функций государства, осуществляемая в целях контроля исполнения нормативных правовых актов, устанавливающих обязательные требования. 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функция по контролю и надзору в сфере донорства крови и её компонентов представляет собой деятельность Территориального отдела Межрегионального управления № 122 ФМБА России, направленную на предупреждение, выявление и пресечение нарушений организациями здравоохранения, науки и образования, а также их структурными подразделениями, осуществляющими заготовку, переработку, хранение, транспортировку, применение и обеспечение безопасности донорской крови и ее компонентов требований, установленных нормативными правовыми актами Российской Федерации в сфере донорства крови и ее компонентов к заготовке, переработке, хранению, транспортировке, применению и обеспечению безопасности донорской крови и ее компонентов, посредством: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организации и проведения проверок организаций здравоохранения;</w:t>
      </w:r>
    </w:p>
    <w:p w:rsidR="00E2184A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принятия предусмотренных законодательством Российской Федерации мер по пресечению и (или) устранению последствий выявленных нарушений обязательных требований;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систематического наблюдению за исполнением обязательных требований, анализом и прогнозированием состояния их исполнения организациями здравоохранения.</w:t>
      </w:r>
    </w:p>
    <w:p w:rsidR="002A62B3" w:rsidRPr="002A62B3" w:rsidRDefault="002A62B3" w:rsidP="00E2184A">
      <w:pPr>
        <w:spacing w:after="0" w:line="240" w:lineRule="auto"/>
        <w:ind w:firstLine="425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62B3">
        <w:rPr>
          <w:rFonts w:ascii="Times New Roman" w:hAnsi="Times New Roman" w:cs="Times New Roman"/>
          <w:b/>
          <w:sz w:val="24"/>
          <w:szCs w:val="24"/>
        </w:rPr>
        <w:t xml:space="preserve">Планирование контрольно-надзорной деятельности 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Планирование контрольно-надзорной деятельности в Управлении</w:t>
      </w:r>
      <w:r w:rsidR="00E218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62B3">
        <w:rPr>
          <w:rFonts w:ascii="Times New Roman" w:eastAsia="Calibri" w:hAnsi="Times New Roman" w:cs="Times New Roman"/>
          <w:sz w:val="24"/>
          <w:szCs w:val="24"/>
        </w:rPr>
        <w:t>осуществляется в строгом соответствии с требованиями нормативных правовых актов: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Основами законодательства Российской Федерации об охране здоровья граждан от 22 июля 1993 г. N 5487-I;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Законом Российской Федерации "О донорстве крови и её компонентов" от 9 июня 1993 г. N 5142-I;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2 мая 2006 г. N 59-ФЗ "О порядке рассмотрения обращений граждан Российской Федерации"; 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 (Собрание законодательства Российской Федерации, 2010, N 28, ст. 3706);</w:t>
      </w:r>
    </w:p>
    <w:p w:rsidR="002A62B3" w:rsidRPr="002A62B3" w:rsidRDefault="002A62B3" w:rsidP="00E2184A">
      <w:pPr>
        <w:numPr>
          <w:ilvl w:val="1"/>
          <w:numId w:val="3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Правила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проверок, утверждённые постановлением Правительства РФ от 26.11.2015 № 1268.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>Проект Плана проведения плановых проверок юридических лиц и индивидуальных предпринимателей на 2018 год Территориального отдела Межрегионального управления № 122 ФМБА России был направлен на согласование в органы прокуратуры Российской Федерации:</w:t>
      </w:r>
    </w:p>
    <w:p w:rsidR="002A62B3" w:rsidRPr="002A62B3" w:rsidRDefault="002A62B3" w:rsidP="00E2184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62B3">
        <w:rPr>
          <w:rFonts w:ascii="Times New Roman" w:eastAsia="Calibri" w:hAnsi="Times New Roman" w:cs="Times New Roman"/>
          <w:sz w:val="24"/>
          <w:szCs w:val="24"/>
        </w:rPr>
        <w:t xml:space="preserve">После согласования с органами прокуратуры Российской Федерации ежегодные планы проведения плановых проверок размещены на официальном сайте Межрегионального управления № 122 ФМБА России в сети «Интернет». </w:t>
      </w:r>
    </w:p>
    <w:p w:rsidR="002A62B3" w:rsidRPr="002A62B3" w:rsidRDefault="002A62B3" w:rsidP="00E2184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Перечень положений об осуществлении государственного контроля (надзора) и муниципального контроля, административных регламентов по осуществлению государственного контроля (надзора), осуществлению муниципального контроля (при их наличии): </w:t>
      </w:r>
    </w:p>
    <w:p w:rsidR="002A62B3" w:rsidRPr="002A62B3" w:rsidRDefault="002A62B3" w:rsidP="00E2184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Минздравсоцразвития России от 29 сентября </w:t>
      </w:r>
      <w:smartTag w:uri="urn:schemas-microsoft-com:office:smarttags" w:element="metricconverter">
        <w:smartTagPr>
          <w:attr w:name="ProductID" w:val="2011 г"/>
        </w:smartTagPr>
        <w:r w:rsidRPr="002A62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1093н «Об утверждении Административного регламента Федерального медико-биологического агентства по исполнению государственной функции по контролю и надзору в сфере донорства крови и ее компонентов» (зарегистрирован в Минюсте России 28 ноября </w:t>
      </w:r>
      <w:smartTag w:uri="urn:schemas-microsoft-com:office:smarttags" w:element="metricconverter">
        <w:smartTagPr>
          <w:attr w:name="ProductID" w:val="2011 г"/>
        </w:smartTagPr>
        <w:r w:rsidRPr="002A62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22412); </w:t>
      </w:r>
    </w:p>
    <w:p w:rsidR="002A62B3" w:rsidRPr="002A62B3" w:rsidRDefault="002A62B3" w:rsidP="00E2184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ФМБА России и Росздравнадзора от 3 декабря </w:t>
      </w:r>
      <w:smartTag w:uri="urn:schemas-microsoft-com:office:smarttags" w:element="metricconverter">
        <w:smartTagPr>
          <w:attr w:name="ProductID" w:val="2008 г"/>
        </w:smartTagPr>
        <w:r w:rsidRPr="002A62B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2008 г</w:t>
        </w:r>
      </w:smartTag>
      <w:r w:rsidRPr="002A62B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533/9600-Пр/8 «Об утверждении Регламента взаимодействия Федерального медико-биологического агентства и Федеральной службы по надзору в сфере здравоохранения и социального развития и их территориальных органов по осуществлению мероприятий по контролю и надзору в сфере донорства крови и её компонентов</w:t>
      </w:r>
    </w:p>
    <w:p w:rsidR="002A62B3" w:rsidRPr="002A62B3" w:rsidRDefault="002A62B3" w:rsidP="00E2184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2A62B3" w:rsidRPr="002A62B3" w:rsidRDefault="002A62B3" w:rsidP="00E2184A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A62B3">
        <w:rPr>
          <w:rFonts w:ascii="Times New Roman" w:hAnsi="Times New Roman" w:cs="Times New Roman"/>
          <w:sz w:val="24"/>
          <w:szCs w:val="24"/>
        </w:rPr>
        <w:t>Сведения о выполнении за 1 квартал 2018 года государственного контроля (надзора) в сфере донорства крови и её компонентов.</w:t>
      </w:r>
    </w:p>
    <w:tbl>
      <w:tblPr>
        <w:tblW w:w="1474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  <w:gridCol w:w="850"/>
      </w:tblGrid>
      <w:tr w:rsidR="002A62B3" w:rsidRPr="002A62B3" w:rsidTr="00D17CF9">
        <w:trPr>
          <w:trHeight w:val="379"/>
        </w:trPr>
        <w:tc>
          <w:tcPr>
            <w:tcW w:w="138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2B3" w:rsidRPr="002A62B3" w:rsidRDefault="002A62B3" w:rsidP="002A62B3">
            <w:pPr>
              <w:spacing w:after="0" w:line="240" w:lineRule="auto"/>
              <w:ind w:left="29" w:hanging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Общее количество юридических лиц, индивидуальных предпринимателей деятельность которых подлежала государственному контролю (надзору)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из них количество юридических лиц и индивидуальных предпринимателей, относящихся к субъектам малого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Общее количество юридических лиц и индивидуальных предпринимателей, в отношении которых проводились плановые, внеплановые проверки, административные расследования – 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из них количество юридических лиц и индивидуальных предпринимателей, относящихся к субъектам малого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Количество проверок, предусмотренных ежегодным планом проведения проверок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Число проведенных мероприятий по надзору (контролю), 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- плановых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 в том числе в отношении 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юридических лиц и индивидуальных предпринимателей, относящихся к субъектам малого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- внеплановых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  в том числе в отношении 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юридических лиц и индивидуальных предпринимателей, относящихся к субъектам малого предпринимательства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29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Выполнение за отчетный период утвержденного ежегодного плана проведения проверок, в процентах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B3" w:rsidRPr="002A62B3" w:rsidRDefault="002A62B3" w:rsidP="00D17CF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noProof/>
                <w:sz w:val="24"/>
                <w:szCs w:val="24"/>
              </w:rPr>
              <w:t>100 %</w:t>
            </w:r>
          </w:p>
        </w:tc>
      </w:tr>
    </w:tbl>
    <w:p w:rsidR="002A62B3" w:rsidRPr="002A62B3" w:rsidRDefault="002A62B3" w:rsidP="002A62B3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62B3" w:rsidRPr="002A62B3" w:rsidRDefault="002A62B3" w:rsidP="009F667B">
      <w:pPr>
        <w:spacing w:after="0"/>
        <w:ind w:right="140"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100128"/>
      <w:bookmarkEnd w:id="1"/>
      <w:r w:rsidRPr="002A62B3">
        <w:rPr>
          <w:rFonts w:ascii="Times New Roman" w:hAnsi="Times New Roman" w:cs="Times New Roman"/>
          <w:sz w:val="24"/>
          <w:szCs w:val="24"/>
        </w:rPr>
        <w:t xml:space="preserve">Сведения о проведенных внеплановых проверках Территориального отдела по г. Сосновый Бор Межрегиональным управлением </w:t>
      </w:r>
      <w:r w:rsidR="004B3A66" w:rsidRPr="002A62B3">
        <w:rPr>
          <w:rFonts w:ascii="Times New Roman" w:hAnsi="Times New Roman" w:cs="Times New Roman"/>
          <w:sz w:val="24"/>
          <w:szCs w:val="24"/>
        </w:rPr>
        <w:t>№ 122</w:t>
      </w:r>
      <w:r w:rsidRPr="002A62B3">
        <w:rPr>
          <w:rFonts w:ascii="Times New Roman" w:hAnsi="Times New Roman" w:cs="Times New Roman"/>
          <w:sz w:val="24"/>
          <w:szCs w:val="24"/>
        </w:rPr>
        <w:t xml:space="preserve"> ФМБА России за 1 квартал 2018 год: </w:t>
      </w:r>
    </w:p>
    <w:tbl>
      <w:tblPr>
        <w:tblW w:w="1474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92"/>
        <w:gridCol w:w="850"/>
      </w:tblGrid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B3" w:rsidRPr="002A62B3" w:rsidRDefault="002A62B3" w:rsidP="002A62B3">
            <w:pPr>
              <w:spacing w:after="0" w:line="240" w:lineRule="auto"/>
              <w:ind w:left="-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Общее количество внеплановых проверок, проведенных в отношении юридических лиц, индивидуальных предпринимателей – 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62B3" w:rsidRPr="002A62B3" w:rsidTr="00D17CF9">
        <w:trPr>
          <w:trHeight w:val="531"/>
        </w:trPr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основаниям проведения внеплановых проверок:</w:t>
            </w:r>
          </w:p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рамках исполнения предписаний, выданных по результатам проведенной ранее проверки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 возникновении угрозы причинения вреда жизни, здоровью граждан, вреда животным, растениям, окружающей среде, а также угрозы чрезвычайных ситуаций природного и техногенного характера: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62B3" w:rsidRPr="002A62B3" w:rsidTr="00D17CF9">
        <w:tc>
          <w:tcPr>
            <w:tcW w:w="1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2B3" w:rsidRPr="002A62B3" w:rsidRDefault="002A62B3" w:rsidP="002A62B3">
            <w:pPr>
              <w:spacing w:after="0" w:line="240" w:lineRule="auto"/>
              <w:ind w:left="1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>из них согласованных с органами прокуратуры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62B3" w:rsidRPr="002A62B3" w:rsidRDefault="002A62B3" w:rsidP="002A62B3">
            <w:pPr>
              <w:spacing w:after="0" w:line="240" w:lineRule="auto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A62B3" w:rsidRPr="002A62B3" w:rsidRDefault="002A62B3" w:rsidP="002A62B3">
      <w:pPr>
        <w:widowControl w:val="0"/>
        <w:autoSpaceDE w:val="0"/>
        <w:autoSpaceDN w:val="0"/>
        <w:adjustRightInd w:val="0"/>
        <w:spacing w:after="0" w:line="240" w:lineRule="auto"/>
        <w:ind w:left="-426"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A62B3" w:rsidRPr="002A62B3" w:rsidRDefault="002A62B3" w:rsidP="009F667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A62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Проанализированы типовые нарушения обязательных требований законодательства, допущенные хозяйствующими субъектами в 1 </w:t>
      </w:r>
      <w:r w:rsidR="004B3A66" w:rsidRPr="002A62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квартале 2018</w:t>
      </w:r>
      <w:r w:rsidRPr="002A62B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года</w:t>
      </w:r>
      <w:r w:rsidRPr="002A62B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3"/>
        <w:tblW w:w="14742" w:type="dxa"/>
        <w:tblInd w:w="137" w:type="dxa"/>
        <w:tblLook w:val="04A0" w:firstRow="1" w:lastRow="0" w:firstColumn="1" w:lastColumn="0" w:noHBand="0" w:noVBand="1"/>
      </w:tblPr>
      <w:tblGrid>
        <w:gridCol w:w="626"/>
        <w:gridCol w:w="7651"/>
        <w:gridCol w:w="6465"/>
      </w:tblGrid>
      <w:tr w:rsidR="00E1709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09A" w:rsidRPr="002A62B3" w:rsidRDefault="00E1709A" w:rsidP="002A62B3">
            <w:pPr>
              <w:ind w:left="-137" w:firstLine="1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09A" w:rsidRPr="002A62B3" w:rsidRDefault="00E1709A" w:rsidP="004B3A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Замечание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A" w:rsidRPr="002A62B3" w:rsidRDefault="00E1709A" w:rsidP="004B3A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нормативного акта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Для размораживания и подогрева до необходимой температуры компонентов донорской крови отсутствует специально предназначенное оборудование, размораживание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на водяной бане.</w:t>
            </w:r>
          </w:p>
          <w:p w:rsidR="00975F3A" w:rsidRPr="002A62B3" w:rsidRDefault="00975F3A" w:rsidP="004B3A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sz w:val="24"/>
                <w:szCs w:val="24"/>
              </w:rPr>
              <w:t xml:space="preserve">п. 49 Приложение № </w:t>
            </w:r>
            <w:r w:rsidR="004B3A66" w:rsidRPr="000A1D9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4B3A66"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Технического</w:t>
            </w: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регламента о требованиях безопасности крови, ее продуктов, кровезамещающих растворов и технических средст</w:t>
            </w:r>
            <w:r w:rsidR="004B3A66">
              <w:rPr>
                <w:rFonts w:ascii="Times New Roman" w:hAnsi="Times New Roman" w:cs="Times New Roman"/>
                <w:bCs/>
                <w:sz w:val="24"/>
                <w:szCs w:val="24"/>
              </w:rPr>
              <w:t>в, используемых в трансфузионно</w:t>
            </w: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-инфузионной терапии, утвержденного постановлением Правительства Российской Федера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ведения о подготовке врачей, допущенных к процедуре переливания компонентов крови, отсутствуют, 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переливание компонентов крови проводит врач, не имеющий специальной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 1 </w:t>
            </w: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Минздрава РФ от 25.11.2002г. № 363 «Об утверждении инструкции по применению компонентов крови (зарегистрировано в минюсте РФ 20.12.2002г. № 4062)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во всех историях болезни и не перед каждой процедурой переливания в историях </w:t>
            </w:r>
            <w:r w:rsidR="004B3A66"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>болезни в</w:t>
            </w: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наличии бланк добровольного согласия пациента на процедуру переливания компонентов крови/ решение консилиума.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п. 1.7</w:t>
            </w:r>
            <w:r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Приказа   </w:t>
            </w:r>
            <w:r w:rsidRPr="000A1D9A">
              <w:rPr>
                <w:rFonts w:ascii="Times New Roman" w:hAnsi="Times New Roman" w:cs="Times New Roman"/>
                <w:sz w:val="24"/>
                <w:szCs w:val="24"/>
              </w:rPr>
              <w:t>Минздрава России от 25 ноября 2002 г. № 363 «Об утверждении инструкции по применению компонентов крови»;</w:t>
            </w: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Статьи 14 Федерального закона от 20 июля 2012г. № 125-ФЗ «О до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норстве крови и ее компонентов»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EC4098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Морозильная камера «для хранения компонентов крови «свежезамороженная плазма» в кабинете трансфузионной терапии бытовая, и предназначена для хранения продуктов, оборудование </w:t>
            </w:r>
            <w:r w:rsidRPr="00EC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соответствует своему назначению.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975F3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20; раздел № 3, приложение № 3 п. </w:t>
            </w:r>
            <w:r w:rsidR="004B3A66" w:rsidRPr="0097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Технического</w:t>
            </w:r>
            <w:r w:rsidRPr="0097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№ 2 к </w:t>
            </w:r>
            <w:r w:rsidRPr="00975F3A">
              <w:rPr>
                <w:rFonts w:ascii="Times New Roman" w:hAnsi="Times New Roman" w:cs="Times New Roman"/>
                <w:sz w:val="24"/>
                <w:szCs w:val="24"/>
              </w:rPr>
              <w:t>Приказу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F3A">
              <w:rPr>
                <w:rFonts w:ascii="Times New Roman" w:hAnsi="Times New Roman" w:cs="Times New Roman"/>
                <w:sz w:val="24"/>
                <w:szCs w:val="24"/>
              </w:rPr>
              <w:t>Министерства здравоохранения и социального развития РФ от 28 марта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F3A">
              <w:rPr>
                <w:rFonts w:ascii="Times New Roman" w:hAnsi="Times New Roman" w:cs="Times New Roman"/>
                <w:sz w:val="24"/>
                <w:szCs w:val="24"/>
              </w:rPr>
              <w:t>г.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5F3A">
              <w:rPr>
                <w:rFonts w:ascii="Times New Roman" w:hAnsi="Times New Roman" w:cs="Times New Roman"/>
                <w:sz w:val="24"/>
                <w:szCs w:val="24"/>
              </w:rPr>
              <w:t>278н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титульной стороне карт стационарных больных отсутствует группа крови, резус принадлежность и подпись врача (исполнителя), первично определявшего группу крови</w:t>
            </w:r>
            <w:r w:rsidRPr="002A62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Приказ Минздрава РФ от 25.11.2002г. № 363 «Об утверждении инструкции по применению компонентов крови (зарегистрировано в минюсте РФ 20.12.2002г. № 4062).</w:t>
            </w:r>
          </w:p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Отсутствуют результаты наблюдения за реципиентом на </w:t>
            </w:r>
            <w:r w:rsidR="004D6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следующий день после трансфузии.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п. 19 </w:t>
            </w: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Приказа Министерства здравоохранения Российской Федерации от 02 апреля 2013 г. № 183н «Об утверждении правил клинического использования донорской крови и (или) ее компонентов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>Переливание крови и ее компонентов проводится без подтверждения группы крови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 xml:space="preserve"> по системе АВО и резус-принадлежности, не </w:t>
            </w:r>
            <w:r w:rsidR="004B3A66" w:rsidRPr="002A62B3">
              <w:rPr>
                <w:rFonts w:ascii="Times New Roman" w:hAnsi="Times New Roman" w:cs="Times New Roman"/>
                <w:sz w:val="24"/>
                <w:szCs w:val="24"/>
              </w:rPr>
              <w:t>проводится фенотипирование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 xml:space="preserve"> по антигенам С, с, Е, е, C</w:t>
            </w:r>
            <w:r w:rsidRPr="002A62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w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, К, k и определение антиэритроцитарных антител у реципиентов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sz w:val="24"/>
                <w:szCs w:val="24"/>
              </w:rPr>
              <w:t xml:space="preserve">п. 7 </w:t>
            </w: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Приказа Министерства здравоохранения Российской Федерации от 02 апреля 2013 г. № 183н «Об утверждении правил клинического использования донорской крови и (или) ее компонентов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bCs/>
                <w:sz w:val="24"/>
                <w:szCs w:val="24"/>
              </w:rPr>
              <w:t>Кабинет трансфузионной терапии не оснащен в достаточном объеме медицинским оборудованием</w:t>
            </w:r>
            <w:r w:rsidRPr="002A62B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Приложения № 2 Приказа</w:t>
            </w: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Министерства здравоохранения и социального развития РФ от 28 марта 2012 г. № 278н "Об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оснащения"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>Для транспортировки компонентов крови (</w:t>
            </w:r>
            <w:r w:rsidR="004B3A66" w:rsidRPr="002A62B3">
              <w:rPr>
                <w:rFonts w:ascii="Times New Roman" w:hAnsi="Times New Roman" w:cs="Times New Roman"/>
                <w:sz w:val="24"/>
                <w:szCs w:val="24"/>
              </w:rPr>
              <w:t>СЗП) (</w:t>
            </w:r>
            <w:r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30 </w:t>
            </w:r>
            <w:r w:rsidR="004B3A66"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минут) </w:t>
            </w:r>
            <w:r w:rsidR="004B3A66" w:rsidRPr="002A62B3">
              <w:rPr>
                <w:rFonts w:ascii="Times New Roman" w:hAnsi="Times New Roman" w:cs="Times New Roman"/>
                <w:sz w:val="24"/>
                <w:szCs w:val="24"/>
              </w:rPr>
              <w:t>используются</w:t>
            </w:r>
            <w:r w:rsidRPr="002A62B3">
              <w:rPr>
                <w:rFonts w:ascii="Times New Roman" w:hAnsi="Times New Roman" w:cs="Times New Roman"/>
                <w:sz w:val="24"/>
                <w:szCs w:val="24"/>
              </w:rPr>
              <w:t xml:space="preserve"> обезличенные контейнеры без аккумуляторов холода, с хладоэлементами, выдерживающие диапазон температур - 6 °</w:t>
            </w:r>
            <w:r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(в соответствии с регистрируемыми данными в журнале транспортировки СЗП)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r w:rsidR="004B3A66"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Приложения</w:t>
            </w:r>
            <w:r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3; п. 27 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 и</w:t>
            </w:r>
            <w:r w:rsidRPr="000A1D9A">
              <w:rPr>
                <w:rFonts w:ascii="Times New Roman" w:hAnsi="Times New Roman" w:cs="Times New Roman"/>
                <w:sz w:val="24"/>
                <w:szCs w:val="24"/>
              </w:rPr>
              <w:t xml:space="preserve"> не обеспечивает сохранности</w:t>
            </w:r>
            <w:r w:rsidRPr="000A1D9A">
              <w:rPr>
                <w:sz w:val="24"/>
                <w:szCs w:val="24"/>
              </w:rPr>
              <w:t> </w:t>
            </w:r>
            <w:r w:rsidRPr="000A1D9A">
              <w:rPr>
                <w:rFonts w:ascii="Times New Roman" w:hAnsi="Times New Roman" w:cs="Times New Roman"/>
                <w:sz w:val="24"/>
                <w:szCs w:val="24"/>
              </w:rPr>
              <w:t>продукта при транспортировке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Отсутствует врач-иммуногематолог для проведения исследований по клинической иммуногематологии</w:t>
            </w:r>
            <w:r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А1.1.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1D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 № 2001/109 «Требования к проведению иммуногематологических исследований эритроцитов доноров и реципиентов на СПК и в ЛПУ»;</w:t>
            </w:r>
            <w:r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1 </w:t>
            </w:r>
            <w:r w:rsidRPr="000A1D9A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Минздрава РФ от 25.11.2002г. № 363 «Об утверждении инструкции по применению компонентов крови (зарегистрировано в минюсте РФ 20.12.2002г. № 4062)</w:t>
            </w:r>
          </w:p>
        </w:tc>
      </w:tr>
      <w:tr w:rsidR="00975F3A" w:rsidRPr="002A62B3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838EC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2A62B3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62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ТК не ведется «журнал регистрации учебных занятий с медперсоналом по вопросам иммуногематологии».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0A1D9A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А2.2 МУ 2001/109 «Требования к проведению иммуногематологических исследований эритроцитов доноров и реципиентов на СПК и в ЛПУ»</w:t>
            </w:r>
          </w:p>
        </w:tc>
      </w:tr>
      <w:tr w:rsidR="00A57B0A" w:rsidRPr="00A57B0A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A57B0A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F018B7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размораживания свежезамороженной плазмы и исполнителя процесса, временной интервал между размораживанием и началом переливания отследить не представляется возможным, ввиду отсутствия регистрации данных при процедуре размораживания СЗП (дата, время, подпись исполнителя)</w:t>
            </w:r>
            <w:r w:rsidRPr="008939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п. 20; п.</w:t>
            </w:r>
            <w:r w:rsidR="004B3A66"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приложения</w:t>
            </w: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3 Технического регламента о требованиях безопасности крови, ее продуктов, кровезамещающих растворов и технических средств,</w:t>
            </w:r>
            <w:r w:rsidR="004B3A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используемых в трансфузионно-</w:t>
            </w: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инфузионной терапии, утвержденного постановлением Правительства Российской Федерации № 29 от 26.01.2010 г.</w:t>
            </w:r>
          </w:p>
        </w:tc>
      </w:tr>
      <w:tr w:rsidR="00A57B0A" w:rsidRPr="00A57B0A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A57B0A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этапе использования донорской крови и ее компонентов не обеспечена возможность установления личности донора (в картах стационарных больных, в протоколах переливания отсутствуют этикетки </w:t>
            </w:r>
            <w:r w:rsidR="004B3A66"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паспортными</w:t>
            </w: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данными, сведения о коде донора, группе крови по системе АВО и резус принадлежности, фенотип донора, а </w:t>
            </w:r>
            <w:r w:rsidR="004B3A66"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номера контейнера, даты заготовки, названия организации).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4B3A66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18 </w:t>
            </w:r>
            <w:r w:rsidR="00975F3A"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Министерства здравоохранения Российской федерации от 02 апреля № 183н «Об утверждении правил клинического использования донорской крови и (или) ее компонентов»,</w:t>
            </w:r>
            <w:r w:rsidR="00975F3A"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23</w:t>
            </w:r>
            <w:r w:rsidR="00975F3A"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№ 3</w:t>
            </w:r>
            <w:r w:rsidR="00975F3A"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F3A"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в, используемых в трансфузионно</w:t>
            </w:r>
            <w:r w:rsidR="00975F3A"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-инфузионной терапии, утвержденного постановлением Правительства Российской Федерации № 29 от 26.01.2010г.</w:t>
            </w:r>
          </w:p>
        </w:tc>
      </w:tr>
      <w:tr w:rsidR="00A57B0A" w:rsidRPr="00A57B0A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A57B0A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проведения проверки отсутствует комиссия по списанию брака крови.</w:t>
            </w:r>
            <w:r w:rsidRPr="00A57B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Забракованные компоненты крови без процедуры списания, составления акта брака компонента крови и регистрации в «журнале брака крови» подлежат уничтожению.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6,2 Приказа МЗ СССР от 15.09.1987г. № 1035 Об утверждении «Инструкции по учету крови при ее заготовке и переработке в учреждениях и организациях здравоохранения»</w:t>
            </w:r>
          </w:p>
        </w:tc>
      </w:tr>
      <w:tr w:rsidR="00A57B0A" w:rsidRPr="00A57B0A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A57B0A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картах стационарного больного отсутствует добровольное согласие пациентов, отсутствует решение консилиума на процедуру переливания крови, в карте стационарного больного в бланке добровольного согласия на процедуру переливания отсутствует подпись пациента.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14 Федерального закона от 20 июля 2012г. № 125-ФЗ «О донорстве крови и ее компонентов»</w:t>
            </w: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975F3A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893958" w:rsidRDefault="00975F3A" w:rsidP="004B3A66">
            <w:pPr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НУЗ "Отделенческая больница на ст. Волховстрой ОАО РЖД"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не осуществляется в полном объеме ведение учетно-регистрационной документации (журналов, бланков, ведомостей и карточек) по формам, которые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здравоохранения, в</w:t>
            </w:r>
            <w:r w:rsidRPr="00893958">
              <w:rPr>
                <w:sz w:val="24"/>
                <w:szCs w:val="24"/>
              </w:rPr>
              <w:t> 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которые должны вносится соответствующие записи с целью прослеживаемости единиц крови, доноров, расходных материалов, оборудования и исполнителей работ. На момент проверки отсутствует: 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Журнал учета заявок -форма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417/у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регистрации брака крови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форма 418/у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Заявка на трансфузионные среды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не по форме 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421/у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Журнал учета выдачи крови, ее компонентов, препаратов и кровезаменителей - форма 422у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Карта ежедневного учета наличия крови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424/у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Акт брака крови; 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температурного режима холодильников для хранения компонентов крови;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температурного режима внешней среды в помещении для определения группы крови и резус фактора;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Журнал размораживания плазмы и подогрева эритроцитарной массы.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- Бланк Направление для исследования крови </w:t>
            </w:r>
            <w:r w:rsidR="004B3A66" w:rsidRPr="00893958">
              <w:rPr>
                <w:rFonts w:ascii="Times New Roman" w:hAnsi="Times New Roman" w:cs="Times New Roman"/>
                <w:sz w:val="24"/>
                <w:szCs w:val="24"/>
              </w:rPr>
              <w:t>на резус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-принадлежность и р</w:t>
            </w:r>
            <w:r w:rsidR="002838EC" w:rsidRPr="00893958">
              <w:rPr>
                <w:rFonts w:ascii="Times New Roman" w:hAnsi="Times New Roman" w:cs="Times New Roman"/>
                <w:sz w:val="24"/>
                <w:szCs w:val="24"/>
              </w:rPr>
              <w:t>езус-антитела- форма 207/у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- «Журнал регистрации пе</w:t>
            </w:r>
            <w:r w:rsidR="002838EC" w:rsidRPr="00893958">
              <w:rPr>
                <w:rFonts w:ascii="Times New Roman" w:hAnsi="Times New Roman" w:cs="Times New Roman"/>
                <w:sz w:val="24"/>
                <w:szCs w:val="24"/>
              </w:rPr>
              <w:t>реливания трансфузионных сред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Форма N 009/у </w:t>
            </w:r>
          </w:p>
          <w:p w:rsidR="00975F3A" w:rsidRPr="00893958" w:rsidRDefault="00975F3A" w:rsidP="004B3A6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- Рабочий журнал лабораторных исследований -   Форма 251/у  </w:t>
            </w:r>
          </w:p>
          <w:p w:rsidR="00975F3A" w:rsidRPr="00893958" w:rsidRDefault="00975F3A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Не разработаны рабочие инструкции установленного образца на выполнение работ, непосредственно</w:t>
            </w:r>
            <w:r w:rsidRPr="00893958">
              <w:rPr>
                <w:sz w:val="24"/>
                <w:szCs w:val="24"/>
              </w:rPr>
              <w:t> 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влияющих на качество и безопасность продукции</w:t>
            </w:r>
            <w:r w:rsidR="00893958"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. Отсутствуют внутренние локальные акты: положение о трансфузионном кабинете, приказ об организации трансфузионной терапии, должностные инструкции заведующего кабинетом трансфузионной терапии, </w:t>
            </w:r>
            <w:r w:rsidR="004B3A66" w:rsidRPr="00893958">
              <w:rPr>
                <w:rFonts w:ascii="Times New Roman" w:hAnsi="Times New Roman" w:cs="Times New Roman"/>
                <w:sz w:val="24"/>
                <w:szCs w:val="24"/>
              </w:rPr>
              <w:t>врача и</w:t>
            </w:r>
            <w:r w:rsidR="00893958"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сестры кабинетом трансфузионной терапии, приказ об организации комиссии по списанию брака крови. 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F3A" w:rsidRPr="00EC4098" w:rsidRDefault="00E91897" w:rsidP="004B3A66">
            <w:pPr>
              <w:pStyle w:val="a4"/>
              <w:suppressAutoHyphens/>
              <w:spacing w:line="25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4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15  Приложения № 3</w:t>
            </w:r>
            <w:r w:rsidRPr="00EC4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средств,</w:t>
            </w:r>
            <w:r w:rsidR="004B3A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используемых в трансфузионно-</w:t>
            </w:r>
            <w:r w:rsidRPr="00EC4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инфузионной терапии, утвержденного постановлением Правительства Российской Федерации № 29 от 26.01.2010г.</w:t>
            </w:r>
            <w:r w:rsidRPr="00EC4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C40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Pr="00EC409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EC40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МЗ СССР</w:t>
            </w:r>
            <w:r w:rsidRPr="00EC4098">
              <w:rPr>
                <w:rFonts w:ascii="Times New Roman" w:hAnsi="Times New Roman" w:cs="Times New Roman"/>
                <w:sz w:val="24"/>
                <w:szCs w:val="24"/>
              </w:rPr>
              <w:t xml:space="preserve"> № 1030 «об утверждении форм первичной медицинской документации учреждений здравоохранения»; </w:t>
            </w:r>
            <w:r w:rsidRPr="00EC40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Приказа Минздрава СССР от 07-08-85 1055 (ред от 08-10-2002) «об утверждении форм перви</w:t>
            </w:r>
            <w:r w:rsidR="00EC40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чной медицинской документации»</w:t>
            </w: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Хранение свежезамороженной плазмы осуществляется совместно, без учета наименования компонента крови, а также статуса компонента крови, группы крови АВ0 и резус-принадлежности, что является нарушением.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58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п. 39 </w:t>
            </w: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Технического регламента о требованиях безопасности крови, ее продуктов, кровезамещающих растворов и технических средст</w:t>
            </w:r>
            <w:r w:rsidR="004B3A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в, используемых в трансфузионно-</w:t>
            </w: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инфузионной терапии, утвержденного постановлением Правительства Российской Федерации № 29 от 26.01.2010г</w:t>
            </w: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93958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Персонал, занятый в процессе применения донорской крови и ее компонентов, не соблюдает принятые законодательством Российской Федерации меры в целях недопущения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58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п. 3 Приложения № 3 Технического </w:t>
            </w:r>
            <w:r w:rsidR="004B3A66" w:rsidRPr="00893958">
              <w:rPr>
                <w:rFonts w:ascii="Times New Roman" w:hAnsi="Times New Roman" w:cs="Times New Roman"/>
                <w:sz w:val="24"/>
                <w:szCs w:val="24"/>
              </w:rPr>
              <w:t>регламента о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требованиях безопасности крови, ее продуктов, кровезамещающих растворов и технических средст</w:t>
            </w:r>
            <w:r w:rsidR="004B3A66">
              <w:rPr>
                <w:rFonts w:ascii="Times New Roman" w:hAnsi="Times New Roman" w:cs="Times New Roman"/>
                <w:sz w:val="24"/>
                <w:szCs w:val="24"/>
              </w:rPr>
              <w:t>в, используемых в трансфузионно-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инфузионной терапии, утвержденного постановлением Правительства Российской Федерации № 29 от 26.01.2010</w:t>
            </w:r>
          </w:p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направлениях на первичное определение группы крови и резус принадлежности не прописаны сроки годности и серии реактивов, которыми </w:t>
            </w:r>
            <w:r w:rsidR="004B3A66"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проводилось лабораторное</w:t>
            </w: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исследование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893958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п. 16; п. 20 приложения № 3 </w:t>
            </w:r>
            <w:r w:rsidRPr="00893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Технического регламента о требованиях безопасности крови, ее продуктов, кровезамещающих растворов и технических средств, используемых в трансфузионно-инфузионной терапии, утвержденного постановлением Правительства РФ № 29 от 26.01.2010; </w:t>
            </w:r>
            <w:r w:rsidRPr="008939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В1.1. МУ 2001/109 «Требования к проведению иммуногематологических исследований эритроцитов доноров и реципиентов на СПК и в ЛПУ»</w:t>
            </w: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Перед процедурой переливания не обеспечено </w:t>
            </w:r>
            <w:r w:rsidRPr="00893958">
              <w:rPr>
                <w:rFonts w:ascii="Times New Roman" w:hAnsi="Times New Roman" w:cs="Times New Roman"/>
              </w:rPr>
              <w:t xml:space="preserve">подтверждение группы крови пациента </w:t>
            </w:r>
            <w:r w:rsidRPr="008939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по системе АВО и резус-принадлежности </w:t>
            </w:r>
            <w:r w:rsidRPr="00893958">
              <w:rPr>
                <w:rFonts w:ascii="Times New Roman" w:hAnsi="Times New Roman" w:cs="Times New Roman"/>
              </w:rPr>
              <w:t>(</w:t>
            </w:r>
            <w:r w:rsidRPr="00893958">
              <w:rPr>
                <w:rFonts w:ascii="Times New Roman" w:hAnsi="Times New Roman" w:cs="Times New Roman"/>
                <w:bCs/>
                <w:shd w:val="clear" w:color="auto" w:fill="FFFFFF"/>
              </w:rPr>
              <w:t>карта стационарного больного, протокол переливания от 13.01.2018г., подтверждение группы крови и резус принадлежности 15.01.2018г., т.е. через два дня после переливания),</w:t>
            </w:r>
            <w:r w:rsidRPr="00893958">
              <w:rPr>
                <w:rFonts w:ascii="Times New Roman" w:hAnsi="Times New Roman" w:cs="Times New Roman"/>
              </w:rPr>
              <w:t xml:space="preserve"> </w:t>
            </w:r>
            <w:r w:rsidRPr="00893958">
              <w:rPr>
                <w:rFonts w:ascii="Times New Roman" w:hAnsi="Times New Roman" w:cs="Times New Roman"/>
                <w:bCs/>
                <w:shd w:val="clear" w:color="auto" w:fill="FFFFFF"/>
              </w:rPr>
              <w:t>не определяются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антиэритроцитарные тела</w:t>
            </w:r>
            <w:r w:rsidRPr="00893958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перед переливанием компонентов крови.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958">
              <w:rPr>
                <w:rFonts w:ascii="Times New Roman" w:hAnsi="Times New Roman" w:cs="Times New Roman"/>
              </w:rPr>
              <w:t>п. 8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Приказа</w:t>
            </w: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Министерства здравоохранения Российской федерации от 02 апреля № 183</w:t>
            </w:r>
            <w:r w:rsidR="004B3A66"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 </w:t>
            </w:r>
            <w:r w:rsidR="004B3A66"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правил клинического использования донорской крови и (или) ее компонентов».</w:t>
            </w: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</w:rPr>
              <w:t>В</w:t>
            </w: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рач, проводящий трансфузию эритроцитарной взвеси (карта стационарного больного, протокол от 18.01.2018, не сохранил и не вклеил этикетку от контейнера с компонентом крови в медицинскую документацию, отражающую состояние здоровья реципиента.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395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п. 18 </w:t>
            </w:r>
            <w:r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Приказа</w:t>
            </w: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Министерства здравоохранения Российской федерации от 02 апреля № 183</w:t>
            </w:r>
            <w:r w:rsidR="004B3A66"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 </w:t>
            </w:r>
            <w:r w:rsidR="004B3A66" w:rsidRPr="008939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93958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правил клинического использования донорской крови и (или) ее компонентов»</w:t>
            </w:r>
          </w:p>
        </w:tc>
      </w:tr>
      <w:tr w:rsidR="00893958" w:rsidRPr="00893958" w:rsidTr="004B3A6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2838EC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2838EC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93958">
              <w:rPr>
                <w:rFonts w:ascii="Times New Roman" w:hAnsi="Times New Roman" w:cs="Times New Roman"/>
                <w:sz w:val="24"/>
                <w:szCs w:val="24"/>
              </w:rPr>
              <w:t>Персонал, занятый в процессе применения донорской крови и ее компонентов, не соблюдает принятые законодательством Российской Федерации меры в целях недопущения причинения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EC" w:rsidRPr="00893958" w:rsidRDefault="00E91897" w:rsidP="004B3A66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38EC" w:rsidRPr="00893958">
              <w:rPr>
                <w:rFonts w:ascii="Times New Roman" w:hAnsi="Times New Roman" w:cs="Times New Roman"/>
                <w:sz w:val="24"/>
                <w:szCs w:val="24"/>
              </w:rPr>
              <w:t>. 3 Приложения № 3 Технического регламента о требованиях безопасности крови, ее продуктов, кровезамещающих растворов и технических средст</w:t>
            </w:r>
            <w:r w:rsidR="004B3A66">
              <w:rPr>
                <w:rFonts w:ascii="Times New Roman" w:hAnsi="Times New Roman" w:cs="Times New Roman"/>
                <w:sz w:val="24"/>
                <w:szCs w:val="24"/>
              </w:rPr>
              <w:t>в, используемых в трансфузионно-</w:t>
            </w:r>
            <w:r w:rsidR="002838EC" w:rsidRPr="00893958">
              <w:rPr>
                <w:rFonts w:ascii="Times New Roman" w:hAnsi="Times New Roman" w:cs="Times New Roman"/>
                <w:sz w:val="24"/>
                <w:szCs w:val="24"/>
              </w:rPr>
              <w:t>инфузионной терапии, утвержденного постановлением Правительства Российской Федерации № 29 от 26.01.2010</w:t>
            </w:r>
          </w:p>
        </w:tc>
      </w:tr>
    </w:tbl>
    <w:p w:rsidR="002A62B3" w:rsidRPr="00893958" w:rsidRDefault="002A62B3" w:rsidP="002A62B3">
      <w:pPr>
        <w:widowControl w:val="0"/>
        <w:autoSpaceDE w:val="0"/>
        <w:autoSpaceDN w:val="0"/>
        <w:adjustRightInd w:val="0"/>
        <w:spacing w:after="0" w:line="240" w:lineRule="auto"/>
        <w:ind w:left="-426"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9395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результатам анализа установлено, что в ходе 3-х проверок (плановой и 2-х внеплановых) выявлено 24 нарушения обязательных требований законодательства в сфере донорства крови и ее компонентов, составлены протоколы об административном правонарушении на юридических лиц, к рассмотрению материалы проверок направлены в суд по подведомственности объектов.</w:t>
      </w:r>
    </w:p>
    <w:sectPr w:rsidR="002A62B3" w:rsidRPr="00893958" w:rsidSect="00E2184A">
      <w:pgSz w:w="16838" w:h="11906" w:orient="landscape"/>
      <w:pgMar w:top="851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4BCE96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113" w:hanging="113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10176B0F"/>
    <w:multiLevelType w:val="hybridMultilevel"/>
    <w:tmpl w:val="E2BCF498"/>
    <w:lvl w:ilvl="0" w:tplc="6CD6C8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D5103"/>
    <w:multiLevelType w:val="hybridMultilevel"/>
    <w:tmpl w:val="5586827E"/>
    <w:lvl w:ilvl="0" w:tplc="DDD26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95D8C"/>
    <w:multiLevelType w:val="hybridMultilevel"/>
    <w:tmpl w:val="719859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33D78"/>
    <w:multiLevelType w:val="hybridMultilevel"/>
    <w:tmpl w:val="2D30FC34"/>
    <w:lvl w:ilvl="0" w:tplc="785CD8A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68"/>
    <w:rsid w:val="000A1D9A"/>
    <w:rsid w:val="002838EC"/>
    <w:rsid w:val="002A62B3"/>
    <w:rsid w:val="003D3377"/>
    <w:rsid w:val="004A4231"/>
    <w:rsid w:val="004B3A66"/>
    <w:rsid w:val="004D6CE9"/>
    <w:rsid w:val="005A2E99"/>
    <w:rsid w:val="006C226A"/>
    <w:rsid w:val="00893958"/>
    <w:rsid w:val="00915B68"/>
    <w:rsid w:val="00975F3A"/>
    <w:rsid w:val="009F667B"/>
    <w:rsid w:val="00A45868"/>
    <w:rsid w:val="00A57B0A"/>
    <w:rsid w:val="00CF4704"/>
    <w:rsid w:val="00D17CF9"/>
    <w:rsid w:val="00D50F15"/>
    <w:rsid w:val="00DB5EC9"/>
    <w:rsid w:val="00E1709A"/>
    <w:rsid w:val="00E2184A"/>
    <w:rsid w:val="00E91897"/>
    <w:rsid w:val="00EC4098"/>
    <w:rsid w:val="00F0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DCC34-D681-4E4C-97F3-9E379922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2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CF47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F47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83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2E3C5-F575-40F5-8EE0-61DCCA988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nach</cp:lastModifiedBy>
  <cp:revision>4</cp:revision>
  <dcterms:created xsi:type="dcterms:W3CDTF">2018-06-21T10:28:00Z</dcterms:created>
  <dcterms:modified xsi:type="dcterms:W3CDTF">2018-06-21T11:35:00Z</dcterms:modified>
</cp:coreProperties>
</file>